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ED4A31">
      <w:pPr>
        <w:pStyle w:val="6"/>
        <w:numPr>
          <w:ilvl w:val="0"/>
          <w:numId w:val="1"/>
        </w:numPr>
        <w:spacing w:line="360" w:lineRule="auto"/>
        <w:jc w:val="left"/>
        <w:outlineLvl w:val="0"/>
        <w:rPr>
          <w:rFonts w:ascii="Times New Roman" w:hAnsi="Times New Roman" w:eastAsia="宋体"/>
          <w:sz w:val="21"/>
          <w:szCs w:val="21"/>
        </w:rPr>
      </w:pPr>
      <w:bookmarkStart w:id="2" w:name="_GoBack"/>
      <w:bookmarkEnd w:id="2"/>
      <w:bookmarkStart w:id="0" w:name="_Toc6373"/>
      <w:bookmarkStart w:id="1" w:name="_Toc16701"/>
      <w:r>
        <w:rPr>
          <w:rFonts w:ascii="Times New Roman" w:hAnsi="Times New Roman" w:eastAsia="宋体"/>
          <w:sz w:val="21"/>
          <w:szCs w:val="21"/>
        </w:rPr>
        <w:t>微纳加工与测试中心实验设备培训</w:t>
      </w:r>
      <w:r>
        <w:rPr>
          <w:rFonts w:hint="eastAsia" w:ascii="Times New Roman" w:hAnsi="Times New Roman" w:eastAsia="宋体"/>
          <w:sz w:val="21"/>
          <w:szCs w:val="21"/>
          <w:lang w:val="en-US" w:eastAsia="zh-CN"/>
        </w:rPr>
        <w:t>申请</w:t>
      </w:r>
      <w:r>
        <w:rPr>
          <w:rFonts w:ascii="Times New Roman" w:hAnsi="Times New Roman" w:eastAsia="宋体"/>
          <w:sz w:val="21"/>
          <w:szCs w:val="21"/>
        </w:rPr>
        <w:t>表</w:t>
      </w:r>
      <w:bookmarkEnd w:id="0"/>
      <w:bookmarkEnd w:id="1"/>
    </w:p>
    <w:p w14:paraId="7943F943">
      <w:pPr>
        <w:pStyle w:val="6"/>
        <w:spacing w:line="360" w:lineRule="auto"/>
        <w:jc w:val="center"/>
        <w:rPr>
          <w:rFonts w:ascii="Times New Roman" w:hAnsi="Times New Roman" w:eastAsia="宋体"/>
        </w:rPr>
      </w:pPr>
      <w:r>
        <w:rPr>
          <w:rFonts w:ascii="Times New Roman" w:hAnsi="Times New Roman" w:eastAsia="宋体"/>
        </w:rPr>
        <w:t>微纳加工与测试中心实验</w:t>
      </w:r>
      <w:r>
        <w:rPr>
          <w:rFonts w:hint="eastAsia" w:ascii="Times New Roman" w:hAnsi="Times New Roman" w:eastAsia="宋体"/>
        </w:rPr>
        <w:t>设备</w:t>
      </w:r>
      <w:r>
        <w:rPr>
          <w:rFonts w:ascii="Times New Roman" w:hAnsi="Times New Roman" w:eastAsia="宋体"/>
        </w:rPr>
        <w:t>培训</w:t>
      </w:r>
      <w:r>
        <w:rPr>
          <w:rFonts w:hint="eastAsia" w:ascii="Times New Roman" w:hAnsi="Times New Roman" w:eastAsia="宋体"/>
          <w:lang w:val="en-US" w:eastAsia="zh-CN"/>
        </w:rPr>
        <w:t>申请</w:t>
      </w:r>
      <w:r>
        <w:rPr>
          <w:rFonts w:ascii="Times New Roman" w:hAnsi="Times New Roman" w:eastAsia="宋体"/>
        </w:rPr>
        <w:t>表</w:t>
      </w:r>
    </w:p>
    <w:tbl>
      <w:tblPr>
        <w:tblStyle w:val="4"/>
        <w:tblW w:w="8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0"/>
        <w:gridCol w:w="2033"/>
        <w:gridCol w:w="257"/>
        <w:gridCol w:w="1121"/>
        <w:gridCol w:w="1123"/>
        <w:gridCol w:w="110"/>
        <w:gridCol w:w="956"/>
        <w:gridCol w:w="1180"/>
      </w:tblGrid>
      <w:tr w14:paraId="3FD42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300" w:type="dxa"/>
            <w:vAlign w:val="center"/>
          </w:tcPr>
          <w:p w14:paraId="3FBE79C6">
            <w:pPr>
              <w:tabs>
                <w:tab w:val="left" w:pos="0"/>
              </w:tabs>
              <w:spacing w:after="0" w:line="240" w:lineRule="auto"/>
              <w:jc w:val="center"/>
              <w:rPr>
                <w:rFonts w:ascii="仿宋" w:hAnsi="仿宋" w:eastAsia="仿宋" w:cs="仿宋"/>
                <w:b/>
                <w:bCs/>
                <w:kern w:val="0"/>
                <w:sz w:val="24"/>
                <w14:ligatures w14:val="none"/>
              </w:rPr>
            </w:pPr>
            <w:r>
              <w:rPr>
                <w:rFonts w:hint="eastAsia" w:ascii="仿宋" w:hAnsi="仿宋" w:eastAsia="仿宋" w:cs="仿宋"/>
                <w:b/>
                <w:bCs/>
                <w:kern w:val="0"/>
                <w:sz w:val="24"/>
                <w14:ligatures w14:val="none"/>
              </w:rPr>
              <w:t>申请人</w:t>
            </w:r>
          </w:p>
        </w:tc>
        <w:tc>
          <w:tcPr>
            <w:tcW w:w="2033" w:type="dxa"/>
            <w:vAlign w:val="center"/>
          </w:tcPr>
          <w:p w14:paraId="09527348">
            <w:pPr>
              <w:tabs>
                <w:tab w:val="left" w:pos="0"/>
              </w:tabs>
              <w:spacing w:after="0" w:line="240" w:lineRule="auto"/>
              <w:jc w:val="center"/>
              <w:rPr>
                <w:rFonts w:ascii="仿宋" w:hAnsi="仿宋" w:eastAsia="仿宋" w:cs="仿宋"/>
                <w:b/>
                <w:bCs/>
                <w:kern w:val="0"/>
                <w:sz w:val="24"/>
                <w14:ligatures w14:val="none"/>
              </w:rPr>
            </w:pPr>
            <w:r>
              <w:rPr>
                <w:rFonts w:hint="eastAsia" w:ascii="仿宋" w:hAnsi="仿宋" w:eastAsia="仿宋" w:cs="仿宋"/>
                <w:b/>
                <w:bCs/>
                <w:kern w:val="0"/>
                <w:sz w:val="24"/>
                <w14:ligatures w14:val="none"/>
              </w:rPr>
              <w:t>学号</w:t>
            </w:r>
          </w:p>
        </w:tc>
        <w:tc>
          <w:tcPr>
            <w:tcW w:w="1378" w:type="dxa"/>
            <w:gridSpan w:val="2"/>
            <w:vMerge w:val="restart"/>
            <w:vAlign w:val="center"/>
          </w:tcPr>
          <w:p w14:paraId="3B1D362C">
            <w:pPr>
              <w:tabs>
                <w:tab w:val="left" w:pos="0"/>
              </w:tabs>
              <w:spacing w:after="0" w:line="240" w:lineRule="auto"/>
              <w:jc w:val="center"/>
              <w:rPr>
                <w:rFonts w:ascii="仿宋" w:hAnsi="仿宋" w:eastAsia="仿宋" w:cs="仿宋"/>
                <w:b/>
                <w:bCs/>
                <w:kern w:val="0"/>
                <w:sz w:val="24"/>
                <w14:ligatures w14:val="none"/>
              </w:rPr>
            </w:pPr>
            <w:r>
              <w:rPr>
                <w:rFonts w:hint="eastAsia" w:ascii="仿宋" w:hAnsi="仿宋" w:eastAsia="仿宋" w:cs="仿宋"/>
                <w:b/>
                <w:bCs/>
                <w:kern w:val="0"/>
                <w:sz w:val="24"/>
                <w14:ligatures w14:val="none"/>
              </w:rPr>
              <w:t>导师</w:t>
            </w:r>
          </w:p>
        </w:tc>
        <w:tc>
          <w:tcPr>
            <w:tcW w:w="1233" w:type="dxa"/>
            <w:gridSpan w:val="2"/>
            <w:vMerge w:val="restart"/>
            <w:vAlign w:val="center"/>
          </w:tcPr>
          <w:p w14:paraId="6AB4057B">
            <w:pPr>
              <w:tabs>
                <w:tab w:val="left" w:pos="0"/>
              </w:tabs>
              <w:spacing w:after="0" w:line="240" w:lineRule="auto"/>
              <w:jc w:val="center"/>
              <w:rPr>
                <w:rFonts w:ascii="仿宋" w:hAnsi="仿宋" w:eastAsia="仿宋" w:cs="仿宋"/>
                <w:b/>
                <w:bCs/>
                <w:kern w:val="0"/>
                <w:sz w:val="24"/>
                <w14:ligatures w14:val="none"/>
              </w:rPr>
            </w:pPr>
          </w:p>
        </w:tc>
        <w:tc>
          <w:tcPr>
            <w:tcW w:w="956" w:type="dxa"/>
            <w:vMerge w:val="restart"/>
            <w:vAlign w:val="center"/>
          </w:tcPr>
          <w:p w14:paraId="1743352D">
            <w:pPr>
              <w:tabs>
                <w:tab w:val="left" w:pos="0"/>
              </w:tabs>
              <w:spacing w:after="0" w:line="240" w:lineRule="auto"/>
              <w:jc w:val="center"/>
              <w:rPr>
                <w:rFonts w:ascii="仿宋" w:hAnsi="仿宋" w:eastAsia="仿宋" w:cs="仿宋"/>
                <w:b/>
                <w:bCs/>
                <w:kern w:val="0"/>
                <w:sz w:val="24"/>
                <w14:ligatures w14:val="none"/>
              </w:rPr>
            </w:pPr>
            <w:r>
              <w:rPr>
                <w:rFonts w:hint="eastAsia" w:ascii="仿宋" w:hAnsi="仿宋" w:eastAsia="仿宋" w:cs="仿宋"/>
                <w:b/>
                <w:bCs/>
                <w:kern w:val="0"/>
                <w:sz w:val="24"/>
                <w14:ligatures w14:val="none"/>
              </w:rPr>
              <w:t>日期</w:t>
            </w:r>
          </w:p>
        </w:tc>
        <w:tc>
          <w:tcPr>
            <w:tcW w:w="1180" w:type="dxa"/>
            <w:vMerge w:val="restart"/>
            <w:vAlign w:val="center"/>
          </w:tcPr>
          <w:p w14:paraId="085BABA2">
            <w:pPr>
              <w:tabs>
                <w:tab w:val="left" w:pos="0"/>
              </w:tabs>
              <w:spacing w:after="0" w:line="240" w:lineRule="auto"/>
              <w:jc w:val="center"/>
              <w:rPr>
                <w:rFonts w:ascii="仿宋" w:hAnsi="仿宋" w:eastAsia="仿宋" w:cs="仿宋"/>
                <w:kern w:val="0"/>
                <w:sz w:val="24"/>
                <w14:ligatures w14:val="none"/>
              </w:rPr>
            </w:pPr>
          </w:p>
        </w:tc>
      </w:tr>
      <w:tr w14:paraId="241D1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300" w:type="dxa"/>
            <w:vAlign w:val="center"/>
          </w:tcPr>
          <w:p w14:paraId="48DF060A">
            <w:pPr>
              <w:tabs>
                <w:tab w:val="left" w:pos="0"/>
              </w:tabs>
              <w:spacing w:after="0" w:line="240" w:lineRule="auto"/>
              <w:jc w:val="center"/>
              <w:rPr>
                <w:rFonts w:ascii="仿宋" w:hAnsi="仿宋" w:eastAsia="仿宋" w:cs="仿宋"/>
                <w:b/>
                <w:bCs/>
                <w:kern w:val="0"/>
                <w:sz w:val="24"/>
                <w14:ligatures w14:val="none"/>
              </w:rPr>
            </w:pPr>
          </w:p>
        </w:tc>
        <w:tc>
          <w:tcPr>
            <w:tcW w:w="2033" w:type="dxa"/>
            <w:vAlign w:val="center"/>
          </w:tcPr>
          <w:p w14:paraId="2EF77E42">
            <w:pPr>
              <w:tabs>
                <w:tab w:val="left" w:pos="0"/>
              </w:tabs>
              <w:spacing w:after="0" w:line="240" w:lineRule="auto"/>
              <w:jc w:val="center"/>
              <w:rPr>
                <w:rFonts w:ascii="仿宋" w:hAnsi="仿宋" w:eastAsia="仿宋" w:cs="仿宋"/>
                <w:b/>
                <w:bCs/>
                <w:kern w:val="0"/>
                <w:sz w:val="24"/>
                <w14:ligatures w14:val="none"/>
              </w:rPr>
            </w:pPr>
          </w:p>
        </w:tc>
        <w:tc>
          <w:tcPr>
            <w:tcW w:w="1378" w:type="dxa"/>
            <w:gridSpan w:val="2"/>
            <w:vMerge w:val="continue"/>
            <w:vAlign w:val="center"/>
          </w:tcPr>
          <w:p w14:paraId="67B36E89">
            <w:pPr>
              <w:tabs>
                <w:tab w:val="left" w:pos="0"/>
              </w:tabs>
              <w:spacing w:after="0" w:line="240" w:lineRule="auto"/>
              <w:jc w:val="center"/>
              <w:rPr>
                <w:rFonts w:ascii="仿宋" w:hAnsi="仿宋" w:eastAsia="仿宋" w:cs="仿宋"/>
                <w:b/>
                <w:bCs/>
                <w:kern w:val="0"/>
                <w:sz w:val="24"/>
                <w14:ligatures w14:val="none"/>
              </w:rPr>
            </w:pPr>
          </w:p>
        </w:tc>
        <w:tc>
          <w:tcPr>
            <w:tcW w:w="1233" w:type="dxa"/>
            <w:gridSpan w:val="2"/>
            <w:vMerge w:val="continue"/>
            <w:vAlign w:val="center"/>
          </w:tcPr>
          <w:p w14:paraId="69A45F53">
            <w:pPr>
              <w:tabs>
                <w:tab w:val="left" w:pos="0"/>
              </w:tabs>
              <w:spacing w:after="0" w:line="240" w:lineRule="auto"/>
              <w:jc w:val="center"/>
              <w:rPr>
                <w:rFonts w:ascii="仿宋" w:hAnsi="仿宋" w:eastAsia="仿宋" w:cs="仿宋"/>
                <w:b/>
                <w:bCs/>
                <w:kern w:val="0"/>
                <w:sz w:val="24"/>
                <w14:ligatures w14:val="none"/>
              </w:rPr>
            </w:pPr>
          </w:p>
        </w:tc>
        <w:tc>
          <w:tcPr>
            <w:tcW w:w="956" w:type="dxa"/>
            <w:vMerge w:val="continue"/>
            <w:vAlign w:val="center"/>
          </w:tcPr>
          <w:p w14:paraId="61E9E005">
            <w:pPr>
              <w:tabs>
                <w:tab w:val="left" w:pos="0"/>
              </w:tabs>
              <w:spacing w:after="0" w:line="240" w:lineRule="auto"/>
              <w:jc w:val="center"/>
              <w:rPr>
                <w:rFonts w:ascii="仿宋" w:hAnsi="仿宋" w:eastAsia="仿宋" w:cs="仿宋"/>
                <w:b/>
                <w:bCs/>
                <w:kern w:val="0"/>
                <w:sz w:val="24"/>
                <w14:ligatures w14:val="none"/>
              </w:rPr>
            </w:pPr>
          </w:p>
        </w:tc>
        <w:tc>
          <w:tcPr>
            <w:tcW w:w="1180" w:type="dxa"/>
            <w:vMerge w:val="continue"/>
            <w:vAlign w:val="center"/>
          </w:tcPr>
          <w:p w14:paraId="64441D18">
            <w:pPr>
              <w:tabs>
                <w:tab w:val="left" w:pos="0"/>
              </w:tabs>
              <w:spacing w:after="0" w:line="240" w:lineRule="auto"/>
              <w:jc w:val="center"/>
              <w:rPr>
                <w:rFonts w:ascii="仿宋" w:hAnsi="仿宋" w:eastAsia="仿宋" w:cs="仿宋"/>
                <w:b/>
                <w:bCs/>
                <w:kern w:val="0"/>
                <w:sz w:val="24"/>
                <w14:ligatures w14:val="none"/>
              </w:rPr>
            </w:pPr>
          </w:p>
        </w:tc>
      </w:tr>
      <w:tr w14:paraId="5D73A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trPr>
        <w:tc>
          <w:tcPr>
            <w:tcW w:w="1300" w:type="dxa"/>
            <w:textDirection w:val="tbLrV"/>
            <w:vAlign w:val="center"/>
          </w:tcPr>
          <w:p w14:paraId="7FE64546">
            <w:pPr>
              <w:tabs>
                <w:tab w:val="left" w:pos="0"/>
              </w:tabs>
              <w:spacing w:after="0" w:line="240" w:lineRule="auto"/>
              <w:ind w:left="113" w:right="113"/>
              <w:jc w:val="center"/>
              <w:rPr>
                <w:rFonts w:ascii="仿宋" w:hAnsi="仿宋" w:eastAsia="仿宋" w:cs="仿宋"/>
                <w:b/>
                <w:bCs/>
                <w:kern w:val="0"/>
                <w:sz w:val="24"/>
                <w14:ligatures w14:val="none"/>
              </w:rPr>
            </w:pPr>
            <w:r>
              <w:rPr>
                <w:rFonts w:hint="eastAsia" w:ascii="仿宋" w:hAnsi="仿宋" w:eastAsia="仿宋" w:cs="仿宋"/>
                <w:b/>
                <w:bCs/>
                <w:kern w:val="0"/>
                <w:sz w:val="24"/>
                <w14:ligatures w14:val="none"/>
              </w:rPr>
              <w:t>拟培训</w:t>
            </w:r>
          </w:p>
          <w:p w14:paraId="0AF64011">
            <w:pPr>
              <w:tabs>
                <w:tab w:val="left" w:pos="0"/>
              </w:tabs>
              <w:spacing w:after="0" w:line="240" w:lineRule="auto"/>
              <w:ind w:left="113" w:right="113"/>
              <w:jc w:val="center"/>
              <w:rPr>
                <w:rFonts w:ascii="仿宋" w:hAnsi="仿宋" w:eastAsia="仿宋" w:cs="仿宋"/>
                <w:b/>
                <w:bCs/>
                <w:kern w:val="0"/>
                <w:sz w:val="24"/>
                <w14:ligatures w14:val="none"/>
              </w:rPr>
            </w:pPr>
            <w:r>
              <w:rPr>
                <w:rFonts w:hint="eastAsia" w:ascii="仿宋" w:hAnsi="仿宋" w:eastAsia="仿宋" w:cs="仿宋"/>
                <w:b/>
                <w:bCs/>
                <w:kern w:val="0"/>
                <w:sz w:val="24"/>
                <w14:ligatures w14:val="none"/>
              </w:rPr>
              <w:t>设备名称</w:t>
            </w:r>
          </w:p>
        </w:tc>
        <w:tc>
          <w:tcPr>
            <w:tcW w:w="6780" w:type="dxa"/>
            <w:gridSpan w:val="7"/>
            <w:vAlign w:val="center"/>
          </w:tcPr>
          <w:p w14:paraId="24048BCB">
            <w:pPr>
              <w:tabs>
                <w:tab w:val="left" w:pos="0"/>
              </w:tabs>
              <w:spacing w:after="0" w:line="240" w:lineRule="auto"/>
              <w:rPr>
                <w:rFonts w:ascii="仿宋" w:hAnsi="仿宋" w:eastAsia="仿宋" w:cs="仿宋"/>
                <w:kern w:val="0"/>
                <w:sz w:val="24"/>
                <w14:ligatures w14:val="none"/>
              </w:rPr>
            </w:pPr>
          </w:p>
        </w:tc>
      </w:tr>
      <w:tr w14:paraId="1FE9D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1300" w:type="dxa"/>
            <w:textDirection w:val="tbLrV"/>
            <w:vAlign w:val="center"/>
          </w:tcPr>
          <w:p w14:paraId="38C31448">
            <w:pPr>
              <w:tabs>
                <w:tab w:val="left" w:pos="0"/>
              </w:tabs>
              <w:spacing w:after="0" w:line="240" w:lineRule="auto"/>
              <w:ind w:left="113" w:right="113"/>
              <w:jc w:val="center"/>
              <w:rPr>
                <w:rFonts w:ascii="仿宋" w:hAnsi="仿宋" w:eastAsia="仿宋" w:cs="仿宋"/>
                <w:b/>
                <w:bCs/>
                <w:kern w:val="0"/>
                <w:sz w:val="24"/>
                <w14:ligatures w14:val="none"/>
              </w:rPr>
            </w:pPr>
            <w:r>
              <w:rPr>
                <w:rFonts w:hint="eastAsia" w:ascii="仿宋" w:hAnsi="仿宋" w:eastAsia="仿宋" w:cs="仿宋"/>
                <w:b/>
                <w:bCs/>
                <w:kern w:val="0"/>
                <w:sz w:val="28"/>
                <w:szCs w:val="28"/>
                <w14:ligatures w14:val="none"/>
              </w:rPr>
              <w:t>实验室管理规范及安全须知</w:t>
            </w:r>
          </w:p>
        </w:tc>
        <w:tc>
          <w:tcPr>
            <w:tcW w:w="6780" w:type="dxa"/>
            <w:gridSpan w:val="7"/>
          </w:tcPr>
          <w:p w14:paraId="7E7D1D73">
            <w:pPr>
              <w:numPr>
                <w:ilvl w:val="0"/>
                <w:numId w:val="2"/>
              </w:numPr>
              <w:tabs>
                <w:tab w:val="left" w:pos="0"/>
              </w:tabs>
              <w:adjustRightInd w:val="0"/>
              <w:snapToGrid w:val="0"/>
              <w:spacing w:after="0" w:line="240" w:lineRule="auto"/>
              <w:ind w:left="360" w:hanging="360" w:hangingChars="150"/>
              <w:jc w:val="both"/>
              <w:rPr>
                <w:rFonts w:ascii="仿宋" w:hAnsi="仿宋" w:eastAsia="仿宋" w:cs="仿宋"/>
                <w:kern w:val="0"/>
                <w:sz w:val="24"/>
                <w14:ligatures w14:val="none"/>
              </w:rPr>
            </w:pPr>
            <w:r>
              <w:rPr>
                <w:rFonts w:ascii="仿宋" w:hAnsi="仿宋" w:eastAsia="仿宋" w:cs="仿宋"/>
                <w:kern w:val="0"/>
                <w:sz w:val="24"/>
                <w14:ligatures w14:val="none"/>
              </w:rPr>
              <w:t>进入实验室前，应严格按照要求着装，规范穿戴符合要求的超净服、发套、洁净帽、口罩及手套。超净服醒目位置应标注个人姓名信息</w:t>
            </w:r>
            <w:r>
              <w:rPr>
                <w:rFonts w:hint="eastAsia" w:ascii="仿宋" w:hAnsi="仿宋" w:eastAsia="仿宋" w:cs="仿宋"/>
                <w:kern w:val="0"/>
                <w:sz w:val="24"/>
                <w14:ligatures w14:val="none"/>
              </w:rPr>
              <w:t>（可以课题组为单位申请储物柜）。</w:t>
            </w:r>
          </w:p>
          <w:p w14:paraId="20DFC894">
            <w:pPr>
              <w:numPr>
                <w:ilvl w:val="0"/>
                <w:numId w:val="2"/>
              </w:numPr>
              <w:tabs>
                <w:tab w:val="left" w:pos="0"/>
              </w:tabs>
              <w:adjustRightInd w:val="0"/>
              <w:snapToGrid w:val="0"/>
              <w:spacing w:after="0" w:line="240" w:lineRule="auto"/>
              <w:ind w:left="360" w:hanging="360" w:hangingChars="150"/>
              <w:jc w:val="both"/>
              <w:rPr>
                <w:rFonts w:ascii="仿宋" w:hAnsi="仿宋" w:eastAsia="仿宋" w:cs="仿宋"/>
                <w:kern w:val="0"/>
                <w:sz w:val="24"/>
                <w14:ligatures w14:val="none"/>
              </w:rPr>
            </w:pPr>
            <w:r>
              <w:rPr>
                <w:rFonts w:ascii="仿宋" w:hAnsi="仿宋" w:eastAsia="仿宋" w:cs="仿宋"/>
                <w:kern w:val="0"/>
                <w:sz w:val="24"/>
                <w14:ligatures w14:val="none"/>
              </w:rPr>
              <w:t>严禁</w:t>
            </w:r>
            <w:r>
              <w:rPr>
                <w:rFonts w:hint="eastAsia" w:ascii="仿宋" w:hAnsi="仿宋" w:eastAsia="仿宋" w:cs="仿宋"/>
                <w:kern w:val="0"/>
                <w:sz w:val="24"/>
                <w14:ligatures w14:val="none"/>
              </w:rPr>
              <w:t>携带食品、饮料等</w:t>
            </w:r>
            <w:r>
              <w:rPr>
                <w:rFonts w:ascii="仿宋" w:hAnsi="仿宋" w:eastAsia="仿宋" w:cs="仿宋"/>
                <w:kern w:val="0"/>
                <w:sz w:val="24"/>
                <w14:ligatures w14:val="none"/>
              </w:rPr>
              <w:t>与实验无关物品</w:t>
            </w:r>
            <w:r>
              <w:rPr>
                <w:rFonts w:hint="eastAsia" w:ascii="仿宋" w:hAnsi="仿宋" w:eastAsia="仿宋" w:cs="仿宋"/>
                <w:kern w:val="0"/>
                <w:sz w:val="24"/>
                <w14:ligatures w14:val="none"/>
              </w:rPr>
              <w:t>进入实验区域。</w:t>
            </w:r>
          </w:p>
          <w:p w14:paraId="441E9CB9">
            <w:pPr>
              <w:numPr>
                <w:ilvl w:val="0"/>
                <w:numId w:val="2"/>
              </w:numPr>
              <w:tabs>
                <w:tab w:val="left" w:pos="0"/>
              </w:tabs>
              <w:adjustRightInd w:val="0"/>
              <w:snapToGrid w:val="0"/>
              <w:spacing w:after="0" w:line="240" w:lineRule="auto"/>
              <w:ind w:left="360" w:hanging="360" w:hangingChars="150"/>
              <w:jc w:val="both"/>
              <w:rPr>
                <w:rFonts w:ascii="仿宋" w:hAnsi="仿宋" w:eastAsia="仿宋" w:cs="仿宋"/>
                <w:kern w:val="0"/>
                <w:sz w:val="24"/>
                <w14:ligatures w14:val="none"/>
              </w:rPr>
            </w:pPr>
            <w:r>
              <w:rPr>
                <w:rFonts w:ascii="仿宋" w:hAnsi="仿宋" w:eastAsia="仿宋" w:cs="仿宋"/>
                <w:kern w:val="0"/>
                <w:sz w:val="24"/>
                <w14:ligatures w14:val="none"/>
              </w:rPr>
              <w:t>严格执行设备管理流程，包括培训、预约、</w:t>
            </w:r>
            <w:r>
              <w:rPr>
                <w:rFonts w:hint="eastAsia" w:ascii="仿宋" w:hAnsi="仿宋" w:eastAsia="仿宋" w:cs="仿宋"/>
                <w:kern w:val="0"/>
                <w:sz w:val="24"/>
                <w14:ligatures w14:val="none"/>
              </w:rPr>
              <w:t>使用</w:t>
            </w:r>
            <w:r>
              <w:rPr>
                <w:rFonts w:ascii="仿宋" w:hAnsi="仿宋" w:eastAsia="仿宋" w:cs="仿宋"/>
                <w:kern w:val="0"/>
                <w:sz w:val="24"/>
                <w14:ligatures w14:val="none"/>
              </w:rPr>
              <w:t>记录等要求</w:t>
            </w:r>
            <w:r>
              <w:rPr>
                <w:rFonts w:hint="eastAsia" w:ascii="仿宋" w:hAnsi="仿宋" w:eastAsia="仿宋" w:cs="仿宋"/>
                <w:kern w:val="0"/>
                <w:sz w:val="24"/>
                <w14:ligatures w14:val="none"/>
              </w:rPr>
              <w:t>。</w:t>
            </w:r>
          </w:p>
          <w:p w14:paraId="656F3F92">
            <w:pPr>
              <w:numPr>
                <w:ilvl w:val="0"/>
                <w:numId w:val="2"/>
              </w:numPr>
              <w:tabs>
                <w:tab w:val="left" w:pos="0"/>
              </w:tabs>
              <w:adjustRightInd w:val="0"/>
              <w:snapToGrid w:val="0"/>
              <w:spacing w:after="0" w:line="240" w:lineRule="auto"/>
              <w:ind w:left="360" w:hanging="360" w:hangingChars="150"/>
              <w:jc w:val="both"/>
              <w:rPr>
                <w:rFonts w:ascii="仿宋" w:hAnsi="仿宋" w:eastAsia="仿宋" w:cs="仿宋"/>
                <w:kern w:val="0"/>
                <w:sz w:val="24"/>
                <w14:ligatures w14:val="none"/>
              </w:rPr>
            </w:pPr>
            <w:r>
              <w:rPr>
                <w:rFonts w:hint="eastAsia" w:ascii="仿宋" w:hAnsi="仿宋" w:eastAsia="仿宋" w:cs="仿宋"/>
                <w:kern w:val="0"/>
                <w:sz w:val="24"/>
                <w14:ligatures w14:val="none"/>
              </w:rPr>
              <w:t>严格按照操作规程</w:t>
            </w:r>
            <w:r>
              <w:rPr>
                <w:rFonts w:ascii="仿宋" w:hAnsi="仿宋" w:eastAsia="仿宋" w:cs="仿宋"/>
                <w:kern w:val="0"/>
                <w:sz w:val="24"/>
                <w14:ligatures w14:val="none"/>
              </w:rPr>
              <w:t>开展实验操作。设备使用过程中如存在疑问或异常情况，应及时与设备负责人沟通，严禁擅自处理。</w:t>
            </w:r>
            <w:r>
              <w:rPr>
                <w:rFonts w:hint="eastAsia" w:ascii="仿宋" w:hAnsi="仿宋" w:eastAsia="仿宋" w:cs="仿宋"/>
                <w:kern w:val="0"/>
                <w:sz w:val="24"/>
                <w14:ligatures w14:val="none"/>
              </w:rPr>
              <w:t>。</w:t>
            </w:r>
          </w:p>
          <w:p w14:paraId="6599CE87">
            <w:pPr>
              <w:numPr>
                <w:ilvl w:val="0"/>
                <w:numId w:val="2"/>
              </w:numPr>
              <w:tabs>
                <w:tab w:val="left" w:pos="0"/>
              </w:tabs>
              <w:adjustRightInd w:val="0"/>
              <w:snapToGrid w:val="0"/>
              <w:spacing w:after="0" w:line="240" w:lineRule="auto"/>
              <w:ind w:left="360" w:hanging="360" w:hangingChars="150"/>
              <w:jc w:val="both"/>
              <w:rPr>
                <w:rFonts w:ascii="仿宋" w:hAnsi="仿宋" w:eastAsia="仿宋" w:cs="仿宋"/>
                <w:kern w:val="0"/>
                <w:sz w:val="24"/>
                <w14:ligatures w14:val="none"/>
              </w:rPr>
            </w:pPr>
            <w:r>
              <w:rPr>
                <w:rFonts w:ascii="仿宋" w:hAnsi="仿宋" w:eastAsia="仿宋" w:cs="仿宋"/>
                <w:kern w:val="0"/>
                <w:sz w:val="24"/>
                <w14:ligatures w14:val="none"/>
              </w:rPr>
              <w:t>如发生险兆事件、安全事故或人员伤害事件，应立即停止相关操作，并第一时间向</w:t>
            </w:r>
            <w:r>
              <w:rPr>
                <w:rFonts w:hint="eastAsia" w:ascii="仿宋" w:hAnsi="仿宋" w:eastAsia="仿宋" w:cs="仿宋"/>
                <w:kern w:val="0"/>
                <w:sz w:val="24"/>
                <w14:ligatures w14:val="none"/>
              </w:rPr>
              <w:t>中心</w:t>
            </w:r>
            <w:r>
              <w:rPr>
                <w:rFonts w:ascii="仿宋" w:hAnsi="仿宋" w:eastAsia="仿宋" w:cs="仿宋"/>
                <w:kern w:val="0"/>
                <w:sz w:val="24"/>
                <w14:ligatures w14:val="none"/>
              </w:rPr>
              <w:t>负责人报告，同时告知所在课题组导师</w:t>
            </w:r>
            <w:r>
              <w:rPr>
                <w:rFonts w:hint="eastAsia" w:ascii="仿宋" w:hAnsi="仿宋" w:eastAsia="仿宋" w:cs="仿宋"/>
                <w:kern w:val="0"/>
                <w:sz w:val="24"/>
                <w14:ligatures w14:val="none"/>
              </w:rPr>
              <w:t>（中心负责人：郑大怀18526548067 兀伟 13821383717）。</w:t>
            </w:r>
          </w:p>
          <w:p w14:paraId="58950841">
            <w:pPr>
              <w:numPr>
                <w:ilvl w:val="0"/>
                <w:numId w:val="2"/>
              </w:numPr>
              <w:tabs>
                <w:tab w:val="left" w:pos="0"/>
              </w:tabs>
              <w:adjustRightInd w:val="0"/>
              <w:snapToGrid w:val="0"/>
              <w:spacing w:after="0" w:line="240" w:lineRule="auto"/>
              <w:ind w:left="360" w:hanging="360" w:hangingChars="150"/>
              <w:jc w:val="both"/>
              <w:rPr>
                <w:rFonts w:ascii="仿宋" w:hAnsi="仿宋" w:eastAsia="仿宋" w:cs="仿宋"/>
                <w:kern w:val="0"/>
                <w:sz w:val="24"/>
                <w14:ligatures w14:val="none"/>
              </w:rPr>
            </w:pPr>
            <w:r>
              <w:rPr>
                <w:rFonts w:ascii="仿宋" w:hAnsi="仿宋" w:eastAsia="仿宋" w:cs="仿宋"/>
                <w:kern w:val="0"/>
                <w:sz w:val="24"/>
                <w14:ligatures w14:val="none"/>
              </w:rPr>
              <w:t>原则上避免单独开展实验操作。确需单独操作或开展实验时，应提前告知设备负责人，</w:t>
            </w:r>
            <w:r>
              <w:rPr>
                <w:rFonts w:hint="eastAsia" w:ascii="仿宋" w:hAnsi="仿宋" w:eastAsia="仿宋" w:cs="仿宋"/>
                <w:kern w:val="0"/>
                <w:sz w:val="24"/>
                <w14:ligatures w14:val="none"/>
              </w:rPr>
              <w:t>并保持通讯通畅，</w:t>
            </w:r>
            <w:r>
              <w:rPr>
                <w:rFonts w:ascii="仿宋" w:hAnsi="仿宋" w:eastAsia="仿宋" w:cs="仿宋"/>
                <w:kern w:val="0"/>
                <w:sz w:val="24"/>
                <w14:ligatures w14:val="none"/>
              </w:rPr>
              <w:t>确保实验人员状态可被及时掌握</w:t>
            </w:r>
            <w:r>
              <w:rPr>
                <w:rFonts w:hint="eastAsia" w:ascii="仿宋" w:hAnsi="仿宋" w:eastAsia="仿宋" w:cs="仿宋"/>
                <w:kern w:val="0"/>
                <w:sz w:val="24"/>
                <w14:ligatures w14:val="none"/>
              </w:rPr>
              <w:t>。</w:t>
            </w:r>
          </w:p>
          <w:p w14:paraId="686A7F13">
            <w:pPr>
              <w:numPr>
                <w:ilvl w:val="0"/>
                <w:numId w:val="2"/>
              </w:numPr>
              <w:tabs>
                <w:tab w:val="left" w:pos="0"/>
              </w:tabs>
              <w:adjustRightInd w:val="0"/>
              <w:snapToGrid w:val="0"/>
              <w:spacing w:after="0" w:line="240" w:lineRule="auto"/>
              <w:ind w:left="360" w:hanging="360" w:hangingChars="150"/>
              <w:jc w:val="both"/>
              <w:rPr>
                <w:rFonts w:ascii="仿宋" w:hAnsi="仿宋" w:eastAsia="仿宋" w:cs="仿宋"/>
                <w:kern w:val="0"/>
                <w:sz w:val="24"/>
                <w14:ligatures w14:val="none"/>
              </w:rPr>
            </w:pPr>
            <w:r>
              <w:rPr>
                <w:rFonts w:ascii="仿宋" w:hAnsi="仿宋" w:eastAsia="仿宋" w:cs="仿宋"/>
                <w:kern w:val="0"/>
                <w:sz w:val="24"/>
                <w14:ligatures w14:val="none"/>
              </w:rPr>
              <w:t>使用危险化学试剂，应根据风险评估要求规范佩戴相应个体防护装备，包括护目镜、防护手套、防护面屏、防化围裙及必要的呼吸防护用品等。</w:t>
            </w:r>
          </w:p>
          <w:p w14:paraId="25B73180">
            <w:pPr>
              <w:numPr>
                <w:ilvl w:val="0"/>
                <w:numId w:val="2"/>
              </w:numPr>
              <w:tabs>
                <w:tab w:val="left" w:pos="0"/>
              </w:tabs>
              <w:adjustRightInd w:val="0"/>
              <w:snapToGrid w:val="0"/>
              <w:spacing w:after="0" w:line="240" w:lineRule="auto"/>
              <w:ind w:left="360" w:hanging="360" w:hangingChars="150"/>
              <w:jc w:val="both"/>
              <w:rPr>
                <w:rFonts w:ascii="仿宋" w:hAnsi="仿宋" w:eastAsia="仿宋" w:cs="仿宋"/>
                <w:kern w:val="0"/>
                <w:sz w:val="24"/>
                <w14:ligatures w14:val="none"/>
              </w:rPr>
            </w:pPr>
            <w:r>
              <w:rPr>
                <w:rFonts w:ascii="仿宋" w:hAnsi="仿宋" w:eastAsia="仿宋" w:cs="仿宋"/>
                <w:kern w:val="0"/>
                <w:sz w:val="24"/>
                <w14:ligatures w14:val="none"/>
              </w:rPr>
              <w:t>使用气体设备时，必须联系设备负责人进行气瓶总阀开启或关闭操作，严禁未经授权擅自操作气体系统</w:t>
            </w:r>
            <w:r>
              <w:rPr>
                <w:rFonts w:hint="eastAsia" w:ascii="仿宋" w:hAnsi="仿宋" w:eastAsia="仿宋" w:cs="仿宋"/>
                <w:kern w:val="0"/>
                <w:sz w:val="24"/>
                <w14:ligatures w14:val="none"/>
              </w:rPr>
              <w:t>。</w:t>
            </w:r>
          </w:p>
          <w:p w14:paraId="1D1FDC5D">
            <w:pPr>
              <w:numPr>
                <w:ilvl w:val="0"/>
                <w:numId w:val="2"/>
              </w:numPr>
              <w:tabs>
                <w:tab w:val="left" w:pos="0"/>
              </w:tabs>
              <w:adjustRightInd w:val="0"/>
              <w:snapToGrid w:val="0"/>
              <w:spacing w:after="0" w:line="240" w:lineRule="auto"/>
              <w:ind w:left="360" w:hanging="360" w:hangingChars="150"/>
              <w:jc w:val="both"/>
              <w:rPr>
                <w:rFonts w:ascii="仿宋" w:hAnsi="仿宋" w:eastAsia="仿宋" w:cs="仿宋"/>
                <w:kern w:val="0"/>
                <w:sz w:val="24"/>
                <w14:ligatures w14:val="none"/>
              </w:rPr>
            </w:pPr>
            <w:r>
              <w:rPr>
                <w:rFonts w:ascii="仿宋" w:hAnsi="仿宋" w:eastAsia="仿宋" w:cs="仿宋"/>
                <w:kern w:val="0"/>
                <w:sz w:val="24"/>
                <w14:ligatures w14:val="none"/>
              </w:rPr>
              <w:t>未经安全培训并获得授权的人员，不得进入相关实验区域或操作大型仪器设备。</w:t>
            </w:r>
          </w:p>
          <w:p w14:paraId="34A138A0">
            <w:pPr>
              <w:numPr>
                <w:ilvl w:val="0"/>
                <w:numId w:val="2"/>
              </w:numPr>
              <w:tabs>
                <w:tab w:val="left" w:pos="0"/>
              </w:tabs>
              <w:adjustRightInd w:val="0"/>
              <w:snapToGrid w:val="0"/>
              <w:spacing w:after="0" w:line="240" w:lineRule="auto"/>
              <w:ind w:left="360" w:hanging="360" w:hangingChars="150"/>
              <w:jc w:val="both"/>
              <w:rPr>
                <w:rFonts w:ascii="仿宋" w:hAnsi="仿宋" w:eastAsia="仿宋" w:cs="仿宋"/>
                <w:kern w:val="0"/>
                <w:sz w:val="24"/>
                <w14:ligatures w14:val="none"/>
              </w:rPr>
            </w:pPr>
            <w:r>
              <w:rPr>
                <w:rFonts w:ascii="仿宋" w:hAnsi="仿宋" w:eastAsia="仿宋" w:cs="仿宋"/>
                <w:kern w:val="0"/>
                <w:sz w:val="24"/>
                <w14:ligatures w14:val="none"/>
              </w:rPr>
              <w:t>对于违反</w:t>
            </w:r>
            <w:r>
              <w:rPr>
                <w:rFonts w:hint="eastAsia" w:ascii="仿宋" w:hAnsi="仿宋" w:eastAsia="仿宋" w:cs="仿宋"/>
                <w:kern w:val="0"/>
                <w:sz w:val="24"/>
                <w14:ligatures w14:val="none"/>
              </w:rPr>
              <w:t>以上</w:t>
            </w:r>
            <w:r>
              <w:rPr>
                <w:rFonts w:ascii="仿宋" w:hAnsi="仿宋" w:eastAsia="仿宋" w:cs="仿宋"/>
                <w:kern w:val="0"/>
                <w:sz w:val="24"/>
                <w14:ligatures w14:val="none"/>
              </w:rPr>
              <w:t>管理规定且拒不整改</w:t>
            </w:r>
            <w:r>
              <w:rPr>
                <w:rFonts w:hint="eastAsia" w:ascii="仿宋" w:hAnsi="仿宋" w:eastAsia="仿宋" w:cs="仿宋"/>
                <w:kern w:val="0"/>
                <w:sz w:val="24"/>
                <w14:ligatures w14:val="none"/>
              </w:rPr>
              <w:t>者</w:t>
            </w:r>
            <w:r>
              <w:rPr>
                <w:rFonts w:ascii="仿宋" w:hAnsi="仿宋" w:eastAsia="仿宋" w:cs="仿宋"/>
                <w:kern w:val="0"/>
                <w:sz w:val="24"/>
                <w14:ligatures w14:val="none"/>
              </w:rPr>
              <w:t>，</w:t>
            </w:r>
            <w:r>
              <w:rPr>
                <w:rFonts w:hint="eastAsia" w:ascii="仿宋" w:hAnsi="仿宋" w:eastAsia="仿宋" w:cs="仿宋"/>
                <w:kern w:val="0"/>
                <w:sz w:val="24"/>
                <w14:ligatures w14:val="none"/>
              </w:rPr>
              <w:t>中心</w:t>
            </w:r>
            <w:r>
              <w:rPr>
                <w:rFonts w:ascii="仿宋" w:hAnsi="仿宋" w:eastAsia="仿宋" w:cs="仿宋"/>
                <w:kern w:val="0"/>
                <w:sz w:val="24"/>
                <w14:ligatures w14:val="none"/>
              </w:rPr>
              <w:t>有权暂停或取消其准入权限。</w:t>
            </w:r>
          </w:p>
          <w:p w14:paraId="7FF2C7D9">
            <w:pPr>
              <w:tabs>
                <w:tab w:val="left" w:pos="0"/>
              </w:tabs>
              <w:spacing w:after="0" w:line="240" w:lineRule="auto"/>
              <w:jc w:val="both"/>
              <w:rPr>
                <w:rFonts w:ascii="仿宋" w:hAnsi="仿宋" w:eastAsia="仿宋" w:cs="仿宋"/>
                <w:kern w:val="0"/>
                <w:sz w:val="24"/>
                <w:highlight w:val="yellow"/>
                <w14:ligatures w14:val="none"/>
              </w:rPr>
            </w:pPr>
            <w:r>
              <w:rPr>
                <w:rFonts w:hint="eastAsia" w:ascii="仿宋" w:hAnsi="仿宋" w:eastAsia="仿宋" w:cs="仿宋"/>
                <w:kern w:val="0"/>
                <w:sz w:val="24"/>
                <w14:ligatures w14:val="none"/>
              </w:rPr>
              <w:sym w:font="Wingdings 2" w:char="00A3"/>
            </w:r>
            <w:r>
              <w:rPr>
                <w:rFonts w:hint="eastAsia" w:ascii="仿宋" w:hAnsi="仿宋" w:eastAsia="仿宋" w:cs="仿宋"/>
                <w:b/>
                <w:bCs/>
                <w:kern w:val="0"/>
                <w:sz w:val="24"/>
                <w14:ligatures w14:val="none"/>
              </w:rPr>
              <w:t>已认真阅读以上管理规范及安全须知</w:t>
            </w:r>
          </w:p>
        </w:tc>
      </w:tr>
      <w:tr w14:paraId="25A9B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8080" w:type="dxa"/>
            <w:gridSpan w:val="8"/>
            <w:vAlign w:val="center"/>
          </w:tcPr>
          <w:p w14:paraId="6865D503">
            <w:pPr>
              <w:tabs>
                <w:tab w:val="left" w:pos="0"/>
              </w:tabs>
              <w:spacing w:after="0" w:line="240" w:lineRule="auto"/>
              <w:rPr>
                <w:rFonts w:ascii="仿宋" w:hAnsi="仿宋" w:eastAsia="仿宋" w:cs="仿宋"/>
                <w:kern w:val="0"/>
                <w:sz w:val="24"/>
                <w14:ligatures w14:val="none"/>
              </w:rPr>
            </w:pPr>
            <w:r>
              <w:rPr>
                <w:rFonts w:hint="eastAsia" w:ascii="仿宋" w:hAnsi="仿宋" w:eastAsia="仿宋" w:cs="仿宋"/>
                <w:b/>
                <w:bCs/>
                <w:kern w:val="0"/>
                <w:sz w:val="24"/>
                <w14:ligatures w14:val="none"/>
              </w:rPr>
              <w:t>承诺：</w:t>
            </w:r>
            <w:r>
              <w:rPr>
                <w:rFonts w:ascii="仿宋" w:hAnsi="仿宋" w:eastAsia="仿宋" w:cs="仿宋"/>
                <w:kern w:val="0"/>
                <w:sz w:val="24"/>
                <w14:ligatures w14:val="none"/>
              </w:rPr>
              <w:t>本人承诺严格遵守微纳加工与测试中心实验室管理规定及相关安全操作要求。因个人违规操作造成险兆事件、安全事故、设备损坏或其他不良影响，由本人及所在课题组承担相应责任</w:t>
            </w:r>
            <w:r>
              <w:rPr>
                <w:rFonts w:hint="eastAsia" w:ascii="仿宋" w:hAnsi="仿宋" w:eastAsia="仿宋" w:cs="仿宋"/>
                <w:kern w:val="0"/>
                <w:sz w:val="24"/>
                <w14:ligatures w14:val="none"/>
              </w:rPr>
              <w:t>，并赔偿相应损失</w:t>
            </w:r>
            <w:r>
              <w:rPr>
                <w:rFonts w:ascii="仿宋" w:hAnsi="仿宋" w:eastAsia="仿宋" w:cs="仿宋"/>
                <w:kern w:val="0"/>
                <w:sz w:val="24"/>
                <w14:ligatures w14:val="none"/>
              </w:rPr>
              <w:t>。</w:t>
            </w:r>
          </w:p>
        </w:tc>
      </w:tr>
      <w:tr w14:paraId="24BE2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300" w:type="dxa"/>
            <w:vAlign w:val="center"/>
          </w:tcPr>
          <w:p w14:paraId="7B3FE115">
            <w:pPr>
              <w:tabs>
                <w:tab w:val="left" w:pos="0"/>
              </w:tabs>
              <w:spacing w:after="0" w:line="240" w:lineRule="auto"/>
              <w:jc w:val="center"/>
              <w:rPr>
                <w:rFonts w:ascii="仿宋" w:hAnsi="仿宋" w:eastAsia="仿宋" w:cs="仿宋"/>
                <w:kern w:val="0"/>
                <w:sz w:val="24"/>
                <w14:ligatures w14:val="none"/>
              </w:rPr>
            </w:pPr>
            <w:r>
              <w:rPr>
                <w:rFonts w:hint="eastAsia" w:ascii="仿宋" w:hAnsi="仿宋" w:eastAsia="仿宋" w:cs="仿宋"/>
                <w:b/>
                <w:bCs/>
                <w:kern w:val="0"/>
                <w:sz w:val="24"/>
                <w:lang w:val="en-US" w:eastAsia="zh-CN"/>
                <w14:ligatures w14:val="none"/>
              </w:rPr>
              <w:t>导</w:t>
            </w:r>
            <w:r>
              <w:rPr>
                <w:rFonts w:hint="eastAsia" w:ascii="仿宋" w:hAnsi="仿宋" w:eastAsia="仿宋" w:cs="仿宋"/>
                <w:b/>
                <w:bCs/>
                <w:kern w:val="0"/>
                <w:sz w:val="24"/>
                <w14:ligatures w14:val="none"/>
              </w:rPr>
              <w:t>师须知</w:t>
            </w:r>
          </w:p>
        </w:tc>
        <w:tc>
          <w:tcPr>
            <w:tcW w:w="6780" w:type="dxa"/>
            <w:gridSpan w:val="7"/>
            <w:vAlign w:val="center"/>
          </w:tcPr>
          <w:p w14:paraId="5CAAEFCB">
            <w:pPr>
              <w:tabs>
                <w:tab w:val="left" w:pos="0"/>
              </w:tabs>
              <w:spacing w:after="0" w:line="240" w:lineRule="auto"/>
              <w:jc w:val="both"/>
              <w:rPr>
                <w:rFonts w:ascii="仿宋" w:hAnsi="仿宋" w:eastAsia="仿宋" w:cs="仿宋"/>
                <w:kern w:val="0"/>
                <w:sz w:val="24"/>
                <w14:ligatures w14:val="none"/>
              </w:rPr>
            </w:pPr>
            <w:r>
              <w:rPr>
                <w:rFonts w:hint="eastAsia" w:ascii="仿宋" w:hAnsi="仿宋" w:eastAsia="仿宋" w:cs="仿宋"/>
                <w:kern w:val="0"/>
                <w:sz w:val="24"/>
                <w14:ligatures w14:val="none"/>
              </w:rPr>
              <w:t>每个课题组</w:t>
            </w:r>
            <w:r>
              <w:rPr>
                <w:rFonts w:ascii="仿宋" w:hAnsi="仿宋" w:eastAsia="仿宋" w:cs="仿宋"/>
                <w:kern w:val="0"/>
                <w:sz w:val="24"/>
                <w14:ligatures w14:val="none"/>
              </w:rPr>
              <w:t>原则上仅限1—2名成员</w:t>
            </w:r>
            <w:r>
              <w:rPr>
                <w:rFonts w:hint="eastAsia" w:ascii="仿宋" w:hAnsi="仿宋" w:eastAsia="仿宋" w:cs="仿宋"/>
                <w:kern w:val="0"/>
                <w:sz w:val="24"/>
                <w14:ligatures w14:val="none"/>
              </w:rPr>
              <w:t>获得该</w:t>
            </w:r>
            <w:r>
              <w:rPr>
                <w:rFonts w:ascii="仿宋" w:hAnsi="仿宋" w:eastAsia="仿宋" w:cs="仿宋"/>
                <w:kern w:val="0"/>
                <w:sz w:val="24"/>
                <w14:ligatures w14:val="none"/>
              </w:rPr>
              <w:t>仪器</w:t>
            </w:r>
            <w:r>
              <w:rPr>
                <w:rFonts w:hint="eastAsia" w:ascii="仿宋" w:hAnsi="仿宋" w:eastAsia="仿宋" w:cs="仿宋"/>
                <w:kern w:val="0"/>
                <w:sz w:val="24"/>
                <w14:ligatures w14:val="none"/>
              </w:rPr>
              <w:t>操作权限</w:t>
            </w:r>
            <w:r>
              <w:rPr>
                <w:rFonts w:ascii="仿宋" w:hAnsi="仿宋" w:eastAsia="仿宋" w:cs="仿宋"/>
                <w:kern w:val="0"/>
                <w:sz w:val="24"/>
                <w14:ligatures w14:val="none"/>
              </w:rPr>
              <w:t>。相关人员完成培训并通过考核后可授权使用；未经授权的课题组成员不得操作该设备</w:t>
            </w:r>
            <w:r>
              <w:rPr>
                <w:rFonts w:hint="eastAsia" w:ascii="仿宋" w:hAnsi="仿宋" w:eastAsia="仿宋" w:cs="仿宋"/>
                <w:kern w:val="0"/>
                <w:sz w:val="24"/>
                <w14:ligatures w14:val="none"/>
              </w:rPr>
              <w:t>。</w:t>
            </w:r>
          </w:p>
        </w:tc>
      </w:tr>
      <w:tr w14:paraId="527F1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00" w:type="dxa"/>
            <w:vAlign w:val="center"/>
          </w:tcPr>
          <w:p w14:paraId="2CF87633">
            <w:pPr>
              <w:tabs>
                <w:tab w:val="left" w:pos="0"/>
              </w:tabs>
              <w:spacing w:after="0" w:line="240" w:lineRule="auto"/>
              <w:ind w:left="420" w:hanging="420"/>
              <w:jc w:val="center"/>
              <w:rPr>
                <w:rFonts w:ascii="仿宋" w:hAnsi="仿宋" w:eastAsia="仿宋" w:cs="仿宋"/>
                <w:b/>
                <w:bCs/>
                <w:kern w:val="0"/>
                <w:sz w:val="24"/>
                <w14:ligatures w14:val="none"/>
              </w:rPr>
            </w:pPr>
            <w:r>
              <w:rPr>
                <w:rFonts w:hint="eastAsia" w:ascii="仿宋" w:hAnsi="仿宋" w:eastAsia="仿宋" w:cs="仿宋"/>
                <w:b/>
                <w:bCs/>
                <w:kern w:val="0"/>
                <w:sz w:val="24"/>
                <w14:ligatures w14:val="none"/>
              </w:rPr>
              <w:t>申请人</w:t>
            </w:r>
          </w:p>
        </w:tc>
        <w:tc>
          <w:tcPr>
            <w:tcW w:w="2290" w:type="dxa"/>
            <w:gridSpan w:val="2"/>
            <w:vAlign w:val="center"/>
          </w:tcPr>
          <w:p w14:paraId="52DB44D7">
            <w:pPr>
              <w:tabs>
                <w:tab w:val="left" w:pos="0"/>
              </w:tabs>
              <w:spacing w:after="0" w:line="240" w:lineRule="auto"/>
              <w:ind w:left="420" w:hanging="420"/>
              <w:jc w:val="right"/>
              <w:rPr>
                <w:rFonts w:ascii="仿宋" w:hAnsi="仿宋" w:eastAsia="仿宋" w:cs="仿宋"/>
                <w:kern w:val="0"/>
                <w:sz w:val="24"/>
                <w14:ligatures w14:val="none"/>
              </w:rPr>
            </w:pPr>
            <w:r>
              <w:rPr>
                <w:rFonts w:hint="eastAsia" w:ascii="仿宋" w:hAnsi="仿宋" w:eastAsia="仿宋" w:cs="仿宋"/>
                <w:kern w:val="0"/>
                <w:sz w:val="24"/>
                <w14:ligatures w14:val="none"/>
              </w:rPr>
              <w:t>（签字）</w:t>
            </w:r>
          </w:p>
        </w:tc>
        <w:tc>
          <w:tcPr>
            <w:tcW w:w="2244" w:type="dxa"/>
            <w:gridSpan w:val="2"/>
            <w:vAlign w:val="center"/>
          </w:tcPr>
          <w:p w14:paraId="40ECBC6E">
            <w:pPr>
              <w:tabs>
                <w:tab w:val="left" w:pos="0"/>
              </w:tabs>
              <w:spacing w:after="0" w:line="240" w:lineRule="auto"/>
              <w:ind w:left="420" w:hanging="420"/>
              <w:jc w:val="center"/>
              <w:rPr>
                <w:rFonts w:hint="eastAsia" w:ascii="仿宋" w:hAnsi="仿宋" w:eastAsia="仿宋" w:cs="仿宋"/>
                <w:kern w:val="0"/>
                <w:sz w:val="24"/>
                <w:lang w:val="en-US" w:eastAsia="zh-CN"/>
                <w14:ligatures w14:val="none"/>
              </w:rPr>
            </w:pPr>
            <w:r>
              <w:rPr>
                <w:rFonts w:hint="eastAsia" w:ascii="仿宋" w:hAnsi="仿宋" w:eastAsia="仿宋" w:cs="仿宋"/>
                <w:b/>
                <w:bCs/>
                <w:kern w:val="0"/>
                <w:sz w:val="24"/>
                <w14:ligatures w14:val="none"/>
              </w:rPr>
              <w:t>导</w:t>
            </w:r>
            <w:r>
              <w:rPr>
                <w:rFonts w:hint="eastAsia" w:ascii="仿宋" w:hAnsi="仿宋" w:eastAsia="仿宋" w:cs="仿宋"/>
                <w:b/>
                <w:bCs/>
                <w:kern w:val="0"/>
                <w:sz w:val="24"/>
                <w:lang w:val="en-US" w:eastAsia="zh-CN"/>
                <w14:ligatures w14:val="none"/>
              </w:rPr>
              <w:t>师</w:t>
            </w:r>
          </w:p>
        </w:tc>
        <w:tc>
          <w:tcPr>
            <w:tcW w:w="2246" w:type="dxa"/>
            <w:gridSpan w:val="3"/>
            <w:vAlign w:val="center"/>
          </w:tcPr>
          <w:p w14:paraId="55059702">
            <w:pPr>
              <w:tabs>
                <w:tab w:val="left" w:pos="0"/>
              </w:tabs>
              <w:spacing w:after="0" w:line="240" w:lineRule="auto"/>
              <w:ind w:left="420" w:hanging="420"/>
              <w:jc w:val="right"/>
              <w:rPr>
                <w:rFonts w:ascii="仿宋" w:hAnsi="仿宋" w:eastAsia="仿宋" w:cs="仿宋"/>
                <w:kern w:val="0"/>
                <w:sz w:val="24"/>
                <w14:ligatures w14:val="none"/>
              </w:rPr>
            </w:pPr>
            <w:r>
              <w:rPr>
                <w:rFonts w:hint="eastAsia" w:ascii="仿宋" w:hAnsi="仿宋" w:eastAsia="仿宋" w:cs="仿宋"/>
                <w:kern w:val="0"/>
                <w:sz w:val="24"/>
                <w14:ligatures w14:val="none"/>
              </w:rPr>
              <w:t>（签字）</w:t>
            </w:r>
          </w:p>
        </w:tc>
      </w:tr>
    </w:tbl>
    <w:p w14:paraId="710C5F93">
      <w:pPr>
        <w:spacing w:after="0" w:line="240" w:lineRule="auto"/>
        <w:jc w:val="both"/>
        <w:rPr>
          <w:rFonts w:ascii="Times New Roman" w:hAnsi="Times New Roman" w:eastAsia="宋体" w:cs="Times New Roman"/>
          <w:color w:val="000000"/>
          <w:kern w:val="0"/>
          <w:sz w:val="24"/>
          <w14:ligatures w14:val="none"/>
        </w:rPr>
      </w:pPr>
      <w:r>
        <w:rPr>
          <w:rFonts w:hint="eastAsia" w:ascii="Calibri" w:hAnsi="Calibri" w:eastAsia="宋体" w:cs="Times New Roman"/>
          <w:b/>
          <w:bCs/>
          <w:sz w:val="21"/>
          <w14:ligatures w14:val="none"/>
        </w:rPr>
        <w:t>注：</w:t>
      </w:r>
      <w:r>
        <w:rPr>
          <w:rFonts w:ascii="Calibri" w:hAnsi="Calibri" w:eastAsia="宋体" w:cs="Times New Roman"/>
          <w:b/>
          <w:bCs/>
          <w:sz w:val="21"/>
          <w14:ligatures w14:val="none"/>
        </w:rPr>
        <w:t>本申请表可作为微纳加工与测试中心超净实验室门禁权限申请及人员准入管理依据</w:t>
      </w:r>
      <w:r>
        <w:rPr>
          <w:rFonts w:hint="eastAsia" w:ascii="Calibri" w:hAnsi="Calibri" w:eastAsia="宋体" w:cs="Times New Roman"/>
          <w:b/>
          <w:bCs/>
          <w:sz w:val="21"/>
          <w14:ligatures w14:val="none"/>
        </w:rPr>
        <w:t>。</w:t>
      </w:r>
    </w:p>
    <w:p w14:paraId="18403CB6"/>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细黑">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A23A17"/>
    <w:multiLevelType w:val="singleLevel"/>
    <w:tmpl w:val="DFA23A17"/>
    <w:lvl w:ilvl="0" w:tentative="0">
      <w:start w:val="1"/>
      <w:numFmt w:val="decimal"/>
      <w:suff w:val="nothing"/>
      <w:lvlText w:val="%1、"/>
      <w:lvlJc w:val="left"/>
    </w:lvl>
  </w:abstractNum>
  <w:abstractNum w:abstractNumId="1">
    <w:nsid w:val="199719B3"/>
    <w:multiLevelType w:val="singleLevel"/>
    <w:tmpl w:val="199719B3"/>
    <w:lvl w:ilvl="0" w:tentative="0">
      <w:start w:val="8"/>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4268F4"/>
    <w:rsid w:val="1E4268F4"/>
    <w:rsid w:val="200B0141"/>
    <w:rsid w:val="495E738D"/>
    <w:rsid w:val="73337D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等线" w:hAnsi="等线" w:eastAsia="等线" w:cs="宋体"/>
      <w:kern w:val="2"/>
      <w:sz w:val="22"/>
      <w:szCs w:val="24"/>
      <w:lang w:val="en-US" w:eastAsia="zh-CN" w:bidi="ar-SA"/>
      <w14:ligatures w14:val="standardContextual"/>
    </w:rPr>
  </w:style>
  <w:style w:type="character" w:default="1" w:styleId="5">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1"/>
    <w:pPr>
      <w:autoSpaceDE w:val="0"/>
      <w:autoSpaceDN w:val="0"/>
      <w:spacing w:after="0" w:line="240" w:lineRule="auto"/>
      <w:ind w:left="559"/>
    </w:pPr>
    <w:rPr>
      <w:rFonts w:ascii="华文细黑" w:hAnsi="华文细黑" w:eastAsia="华文细黑" w:cs="华文细黑"/>
      <w:kern w:val="0"/>
      <w:sz w:val="20"/>
      <w:szCs w:val="20"/>
      <w14:ligatures w14:val="none"/>
    </w:rPr>
  </w:style>
  <w:style w:type="table" w:styleId="4">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
    <w:name w:val="xin-2erjibiaotu"/>
    <w:basedOn w:val="2"/>
    <w:qFormat/>
    <w:uiPriority w:val="0"/>
    <w:pPr>
      <w:spacing w:line="276" w:lineRule="auto"/>
      <w:ind w:left="0"/>
      <w:jc w:val="both"/>
    </w:pPr>
    <w:rPr>
      <w:rFonts w:ascii="等线" w:hAnsi="等线" w:eastAsia="等线" w:cs="Times New Roman"/>
      <w:b/>
      <w:bCs/>
      <w:color w:val="000000"/>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780</Words>
  <Characters>800</Characters>
  <Lines>0</Lines>
  <Paragraphs>0</Paragraphs>
  <TotalTime>0</TotalTime>
  <ScaleCrop>false</ScaleCrop>
  <LinksUpToDate>false</LinksUpToDate>
  <CharactersWithSpaces>802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2026-08-18T07:20:00Z</dcterms:created>
  <dc:creator>郑大怀</dc:creator>
  <cp:lastModifiedBy>郑大怀</cp:lastModifiedBy>
  <dcterms:modified xsi:type="dcterms:W3CDTF">2026-10-20T03:52:41Z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BD0E84021D394F82977F48E89418366B_13</vt:lpwstr>
  </property>
  <property fmtid="{D5CDD505-2E9C-101B-9397-08002B2CF9AE}" pid="4" name="KSOTemplateDocerSaveRecord">
    <vt:lpwstr>eyJoZGlkIjoiODNmYWU2N2QyOWM3YTYxNjU2OTI1YjNmMGJiZDI1YWMiLCJ1c2VySWQiOiIxODU4OTE5ODMyIn0=</vt:lpwstr>
  </property>
</Properties>
</file>